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451"/>
        <w:tblW w:w="15773" w:type="dxa"/>
        <w:tblLook w:val="04A0" w:firstRow="1" w:lastRow="0" w:firstColumn="1" w:lastColumn="0" w:noHBand="0" w:noVBand="1"/>
      </w:tblPr>
      <w:tblGrid>
        <w:gridCol w:w="3154"/>
        <w:gridCol w:w="3154"/>
        <w:gridCol w:w="3155"/>
        <w:gridCol w:w="3155"/>
        <w:gridCol w:w="3155"/>
      </w:tblGrid>
      <w:tr w:rsidR="009442E0" w14:paraId="7948BEF8" w14:textId="77777777" w:rsidTr="009442E0">
        <w:trPr>
          <w:trHeight w:val="983"/>
        </w:trPr>
        <w:tc>
          <w:tcPr>
            <w:tcW w:w="3154" w:type="dxa"/>
            <w:shd w:val="clear" w:color="auto" w:fill="1F3864" w:themeFill="accent1" w:themeFillShade="80"/>
            <w:vAlign w:val="center"/>
          </w:tcPr>
          <w:p w14:paraId="5218AC5C" w14:textId="6CBD83EF" w:rsidR="002F7203" w:rsidRPr="007C516E" w:rsidRDefault="009442E0" w:rsidP="009442E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38876" wp14:editId="115720DC">
                  <wp:extent cx="657225" cy="6572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3" cy="65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shd w:val="clear" w:color="auto" w:fill="1F3864" w:themeFill="accent1" w:themeFillShade="80"/>
            <w:vAlign w:val="center"/>
          </w:tcPr>
          <w:p w14:paraId="794321C9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1 </w:t>
            </w:r>
          </w:p>
          <w:p w14:paraId="17993285" w14:textId="51C7CE53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(august-oktober)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45431ED4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2 </w:t>
            </w:r>
          </w:p>
          <w:p w14:paraId="6B33DDC6" w14:textId="1F7421D8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(november-januar)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6C61A3B3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3 </w:t>
            </w:r>
          </w:p>
          <w:p w14:paraId="3FCFDD61" w14:textId="3B02902B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(februar-april)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2B893A7F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4 </w:t>
            </w:r>
          </w:p>
          <w:p w14:paraId="246CB42C" w14:textId="78D2014F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(mai-juni)</w:t>
            </w:r>
          </w:p>
        </w:tc>
      </w:tr>
      <w:tr w:rsidR="009442E0" w:rsidRPr="00794CDC" w14:paraId="675C00BA" w14:textId="77777777" w:rsidTr="002C789D">
        <w:trPr>
          <w:trHeight w:val="3796"/>
        </w:trPr>
        <w:tc>
          <w:tcPr>
            <w:tcW w:w="3154" w:type="dxa"/>
            <w:vAlign w:val="center"/>
          </w:tcPr>
          <w:p w14:paraId="3AF7E0F9" w14:textId="1D2610AD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Istrening</w:t>
            </w:r>
          </w:p>
        </w:tc>
        <w:tc>
          <w:tcPr>
            <w:tcW w:w="3154" w:type="dxa"/>
            <w:vAlign w:val="center"/>
          </w:tcPr>
          <w:p w14:paraId="50837ED6" w14:textId="6D466F34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Skøyteteknikk: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Grunnstilling, tyngdeoverføring,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fraskyv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, glid</w:t>
            </w:r>
          </w:p>
          <w:p w14:paraId="5FA5B3C1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Pasning og mottak: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Drapasning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forehand/backhand</w:t>
            </w:r>
          </w:p>
          <w:p w14:paraId="72EDCF0C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Puckkontroll: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Skrujernsgrep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, kontrollere puck i grunnstilling (høy albue, armene ut fra kroppen)</w:t>
            </w:r>
          </w:p>
          <w:p w14:paraId="2B2772A8" w14:textId="282CFAB1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Bevege seg ut av pasningsskyggen. Pasning og bevege seg i nytt rom (</w:t>
            </w:r>
            <w:proofErr w:type="spellStart"/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give</w:t>
            </w:r>
            <w:proofErr w:type="spellEnd"/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 xml:space="preserve"> &amp; </w:t>
            </w:r>
            <w:proofErr w:type="spellStart"/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go</w:t>
            </w:r>
            <w:proofErr w:type="spellEnd"/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3155" w:type="dxa"/>
            <w:vAlign w:val="center"/>
          </w:tcPr>
          <w:p w14:paraId="609A318A" w14:textId="327206C1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Skøyteteknikk: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Start, stopp, innerskjær, ytterskjær</w:t>
            </w:r>
          </w:p>
          <w:p w14:paraId="166B61CA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Skudd: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Dragskudd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forehand/backhand</w:t>
            </w:r>
          </w:p>
          <w:p w14:paraId="30933004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Puckkontroll: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Sideveis bevegelse av puck (horisontalt), kontrollere puck i fart (se fremover, ikke ned på pucken)</w:t>
            </w:r>
          </w:p>
          <w:p w14:paraId="31849EB8" w14:textId="7467ED71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Beholde pucken i laget</w:t>
            </w:r>
            <w:r w:rsidR="00A83A4C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og vinne den tilbake med en gang vi mister den</w:t>
            </w:r>
          </w:p>
        </w:tc>
        <w:tc>
          <w:tcPr>
            <w:tcW w:w="3155" w:type="dxa"/>
            <w:vAlign w:val="center"/>
          </w:tcPr>
          <w:p w14:paraId="47AD2C87" w14:textId="017A39F3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Skøyteteknikk: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Oversteg, vende fra forlengs til baklengs</w:t>
            </w:r>
          </w:p>
          <w:p w14:paraId="5991FF0C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Pasning og mottak: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Drapasning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forehand/backhand og pasninger i bevegelse</w:t>
            </w:r>
          </w:p>
          <w:p w14:paraId="50F25E8D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Puckkontroll: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Kontrollere pucken i fart. Jobbe med kroppsfinte (late som du går en vei, gå motsatt)</w:t>
            </w:r>
          </w:p>
          <w:p w14:paraId="7755E0E4" w14:textId="7D223657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Gå rett i angrep når vi vinner pucken.</w:t>
            </w:r>
          </w:p>
        </w:tc>
        <w:tc>
          <w:tcPr>
            <w:tcW w:w="3155" w:type="dxa"/>
            <w:vAlign w:val="center"/>
          </w:tcPr>
          <w:p w14:paraId="1916CB8A" w14:textId="454B5CDE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Hvis </w:t>
            </w:r>
            <w:proofErr w:type="spellStart"/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sommeris</w:t>
            </w:r>
            <w:proofErr w:type="spellEnd"/>
            <w:r w:rsidR="00DD25E4"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:</w:t>
            </w:r>
          </w:p>
          <w:p w14:paraId="365B4B14" w14:textId="1A8B1A3E" w:rsidR="002F7203" w:rsidRPr="00801067" w:rsidRDefault="002F7203" w:rsidP="002C78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Fokus</w:t>
            </w:r>
            <w:proofErr w:type="gram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på tekniske ferdigheter og smålagsspill</w:t>
            </w:r>
          </w:p>
        </w:tc>
      </w:tr>
      <w:tr w:rsidR="009442E0" w:rsidRPr="00794CDC" w14:paraId="1D4E9903" w14:textId="77777777" w:rsidTr="002C789D">
        <w:trPr>
          <w:trHeight w:val="2001"/>
        </w:trPr>
        <w:tc>
          <w:tcPr>
            <w:tcW w:w="3154" w:type="dxa"/>
            <w:vAlign w:val="center"/>
          </w:tcPr>
          <w:p w14:paraId="4F94BDD4" w14:textId="27272AA7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Kamp</w:t>
            </w:r>
          </w:p>
        </w:tc>
        <w:tc>
          <w:tcPr>
            <w:tcW w:w="3154" w:type="dxa"/>
            <w:vAlign w:val="center"/>
          </w:tcPr>
          <w:p w14:paraId="14212FB2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Bevege seg ut av pasningsskyggen. Pasning og bevege seg i nytt rom (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give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&amp;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go</w:t>
            </w:r>
            <w:proofErr w:type="spellEnd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).</w:t>
            </w:r>
          </w:p>
          <w:p w14:paraId="300A8F44" w14:textId="582F7E61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Hvordan behandle dommere, motspillere og medspillere</w:t>
            </w:r>
          </w:p>
        </w:tc>
        <w:tc>
          <w:tcPr>
            <w:tcW w:w="3155" w:type="dxa"/>
            <w:vAlign w:val="center"/>
          </w:tcPr>
          <w:p w14:paraId="2A80F6A9" w14:textId="73722B51" w:rsidR="00A83A4C" w:rsidRPr="00A83A4C" w:rsidRDefault="002F7203" w:rsidP="002C789D">
            <w:pPr>
              <w:pStyle w:val="NormalWeb"/>
              <w:spacing w:before="0" w:beforeAutospacing="0" w:after="160" w:afterAutospacing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="00A83A4C"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Beholde pucken i laget</w:t>
            </w:r>
            <w:r w:rsidR="00A83A4C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og vinne den tilbake med en gang vi mister den</w:t>
            </w:r>
          </w:p>
          <w:p w14:paraId="478EC4E6" w14:textId="267199B8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Hvordan behandle dommere, motspillere og medspillere</w:t>
            </w:r>
          </w:p>
        </w:tc>
        <w:tc>
          <w:tcPr>
            <w:tcW w:w="3155" w:type="dxa"/>
            <w:vAlign w:val="center"/>
          </w:tcPr>
          <w:p w14:paraId="2C3B314D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Gå rett i angrep når vi vinner pucken</w:t>
            </w:r>
          </w:p>
          <w:p w14:paraId="32FB20A8" w14:textId="75DF1DED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Hvordan behandle dommere, motspillere og medspillere</w:t>
            </w:r>
          </w:p>
        </w:tc>
        <w:tc>
          <w:tcPr>
            <w:tcW w:w="3155" w:type="dxa"/>
            <w:vAlign w:val="center"/>
          </w:tcPr>
          <w:p w14:paraId="14B921B3" w14:textId="0B8C0DD4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2E0" w:rsidRPr="00794CDC" w14:paraId="19F3661A" w14:textId="77777777" w:rsidTr="002C789D">
        <w:trPr>
          <w:trHeight w:val="1777"/>
        </w:trPr>
        <w:tc>
          <w:tcPr>
            <w:tcW w:w="3154" w:type="dxa"/>
            <w:vAlign w:val="center"/>
          </w:tcPr>
          <w:p w14:paraId="6B50B86B" w14:textId="3E027C4F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Barmark</w:t>
            </w:r>
          </w:p>
        </w:tc>
        <w:tc>
          <w:tcPr>
            <w:tcW w:w="3154" w:type="dxa"/>
            <w:vAlign w:val="center"/>
          </w:tcPr>
          <w:p w14:paraId="2423A98D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Bevegelighet/motorikk: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Tøying, gymnastikk</w:t>
            </w:r>
          </w:p>
          <w:p w14:paraId="072C5461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Hurtighet: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Stafetter, leker, ballspill</w:t>
            </w:r>
          </w:p>
          <w:p w14:paraId="0C08A2EC" w14:textId="158F65BF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Koordinasjon: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</w:t>
            </w:r>
            <w:r w:rsidR="008B7752"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ø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lleteknikk</w:t>
            </w:r>
          </w:p>
        </w:tc>
        <w:tc>
          <w:tcPr>
            <w:tcW w:w="3155" w:type="dxa"/>
            <w:vAlign w:val="center"/>
          </w:tcPr>
          <w:p w14:paraId="4496274A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Bevegelighet/motorikk: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Tøying, gymnastikk</w:t>
            </w:r>
          </w:p>
          <w:p w14:paraId="4F6E1521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Ishockeyforståelse: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Ballspill</w:t>
            </w:r>
          </w:p>
          <w:p w14:paraId="756E2F42" w14:textId="4D2D6542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Koordinasjon: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Hinderløyper, leker, etc.</w:t>
            </w:r>
          </w:p>
        </w:tc>
        <w:tc>
          <w:tcPr>
            <w:tcW w:w="3155" w:type="dxa"/>
            <w:vAlign w:val="center"/>
          </w:tcPr>
          <w:p w14:paraId="4C3BBC5F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Bevegelighet/motorikk: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Tøying, gymnastikk</w:t>
            </w:r>
          </w:p>
          <w:p w14:paraId="2AB65743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Hurtighet: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Stafetter, leker, ballspill</w:t>
            </w:r>
          </w:p>
          <w:p w14:paraId="55CB83F6" w14:textId="303E7B82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Koordinasjon: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Kølleteknikk</w:t>
            </w:r>
          </w:p>
        </w:tc>
        <w:tc>
          <w:tcPr>
            <w:tcW w:w="3155" w:type="dxa"/>
            <w:vAlign w:val="center"/>
          </w:tcPr>
          <w:p w14:paraId="08A3195A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Forslag </w:t>
            </w:r>
            <w:proofErr w:type="spellStart"/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barmarksaktiviteter</w:t>
            </w:r>
            <w:proofErr w:type="spellEnd"/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:</w:t>
            </w:r>
          </w:p>
          <w:p w14:paraId="74104D8F" w14:textId="77777777" w:rsidR="002F7203" w:rsidRPr="00801067" w:rsidRDefault="002F7203" w:rsidP="002C789D">
            <w:pPr>
              <w:pStyle w:val="Listeavsnitt"/>
              <w:numPr>
                <w:ilvl w:val="0"/>
                <w:numId w:val="3"/>
              </w:numPr>
              <w:divId w:val="322509915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Ballspill og </w:t>
            </w: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rollerhockey</w:t>
            </w:r>
            <w:proofErr w:type="spellEnd"/>
          </w:p>
          <w:p w14:paraId="307C6C2C" w14:textId="77777777" w:rsidR="002F7203" w:rsidRPr="00801067" w:rsidRDefault="002F7203" w:rsidP="002C789D">
            <w:pPr>
              <w:pStyle w:val="Listeavsnitt"/>
              <w:numPr>
                <w:ilvl w:val="0"/>
                <w:numId w:val="3"/>
              </w:numPr>
              <w:divId w:val="2048723681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Koordinasjon / motorikk</w:t>
            </w:r>
          </w:p>
          <w:p w14:paraId="4364E4EC" w14:textId="77777777" w:rsidR="002F7203" w:rsidRPr="00801067" w:rsidRDefault="002F7203" w:rsidP="002C789D">
            <w:pPr>
              <w:pStyle w:val="Listeavsnitt"/>
              <w:numPr>
                <w:ilvl w:val="0"/>
                <w:numId w:val="3"/>
              </w:numPr>
              <w:divId w:val="276451551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Bevegelighet / smidighet</w:t>
            </w:r>
          </w:p>
          <w:p w14:paraId="2F7E4395" w14:textId="52C7506A" w:rsidR="002F7203" w:rsidRPr="00801067" w:rsidRDefault="002F7203" w:rsidP="002C789D">
            <w:pPr>
              <w:pStyle w:val="Listeavsnitt"/>
              <w:numPr>
                <w:ilvl w:val="0"/>
                <w:numId w:val="3"/>
              </w:numPr>
              <w:divId w:val="276451551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Kølleteknikk</w:t>
            </w:r>
          </w:p>
        </w:tc>
      </w:tr>
      <w:tr w:rsidR="009442E0" w:rsidRPr="00794CDC" w14:paraId="587B28B9" w14:textId="77777777" w:rsidTr="002C789D">
        <w:trPr>
          <w:trHeight w:val="1242"/>
        </w:trPr>
        <w:tc>
          <w:tcPr>
            <w:tcW w:w="3154" w:type="dxa"/>
            <w:vAlign w:val="center"/>
          </w:tcPr>
          <w:p w14:paraId="29A0A50D" w14:textId="267634AB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  <w:t>Teori / mentalt</w:t>
            </w:r>
          </w:p>
        </w:tc>
        <w:tc>
          <w:tcPr>
            <w:tcW w:w="3154" w:type="dxa"/>
            <w:vAlign w:val="center"/>
          </w:tcPr>
          <w:p w14:paraId="6E469B37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Hva er en god lagkamerat?</w:t>
            </w:r>
          </w:p>
          <w:p w14:paraId="0D708126" w14:textId="25BD6EC4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Lagregler: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Kjøreregler for laget</w:t>
            </w:r>
          </w:p>
        </w:tc>
        <w:tc>
          <w:tcPr>
            <w:tcW w:w="3155" w:type="dxa"/>
            <w:vAlign w:val="center"/>
          </w:tcPr>
          <w:p w14:paraId="464C0A0A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Hva er en god motspiller?</w:t>
            </w:r>
          </w:p>
          <w:p w14:paraId="5FCCAD20" w14:textId="6E29ED15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Spillersamtaler: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Hva er gøy med ishockey?</w:t>
            </w:r>
          </w:p>
        </w:tc>
        <w:tc>
          <w:tcPr>
            <w:tcW w:w="3155" w:type="dxa"/>
            <w:vAlign w:val="center"/>
          </w:tcPr>
          <w:p w14:paraId="1AEAE906" w14:textId="77777777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Oppførsel: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Hvordan oppfører vi oss i en ishall?</w:t>
            </w:r>
          </w:p>
          <w:p w14:paraId="44CFD2EE" w14:textId="40FA45C6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Lagregler: </w:t>
            </w:r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Påminnelse</w:t>
            </w:r>
          </w:p>
        </w:tc>
        <w:tc>
          <w:tcPr>
            <w:tcW w:w="3155" w:type="dxa"/>
            <w:vAlign w:val="center"/>
          </w:tcPr>
          <w:p w14:paraId="3B521EFA" w14:textId="0E0B1265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1067">
              <w:rPr>
                <w:rFonts w:ascii="Arial" w:eastAsia="Calibri" w:hAnsi="Arial" w:cs="Arial"/>
                <w:kern w:val="24"/>
                <w:sz w:val="20"/>
                <w:szCs w:val="20"/>
              </w:rPr>
              <w:t>Teambuilding</w:t>
            </w:r>
            <w:proofErr w:type="spellEnd"/>
          </w:p>
        </w:tc>
      </w:tr>
    </w:tbl>
    <w:p w14:paraId="104E3129" w14:textId="0227D6C5" w:rsidR="00A874B6" w:rsidRPr="00794CDC" w:rsidRDefault="00A874B6"/>
    <w:sectPr w:rsidR="00A874B6" w:rsidRPr="00794CDC" w:rsidSect="007C51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DC42" w14:textId="77777777" w:rsidR="0091137E" w:rsidRDefault="0091137E" w:rsidP="007E5EFC">
      <w:pPr>
        <w:spacing w:after="0" w:line="240" w:lineRule="auto"/>
      </w:pPr>
      <w:r>
        <w:separator/>
      </w:r>
    </w:p>
  </w:endnote>
  <w:endnote w:type="continuationSeparator" w:id="0">
    <w:p w14:paraId="4A8ABF7D" w14:textId="77777777" w:rsidR="0091137E" w:rsidRDefault="0091137E" w:rsidP="007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4B54" w14:textId="77777777" w:rsidR="007E5EFC" w:rsidRDefault="007E5E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96E" w14:textId="77777777" w:rsidR="007E5EFC" w:rsidRDefault="007E5EF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0C2" w14:textId="77777777" w:rsidR="007E5EFC" w:rsidRDefault="007E5E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4A5" w14:textId="77777777" w:rsidR="0091137E" w:rsidRDefault="0091137E" w:rsidP="007E5EFC">
      <w:pPr>
        <w:spacing w:after="0" w:line="240" w:lineRule="auto"/>
      </w:pPr>
      <w:r>
        <w:separator/>
      </w:r>
    </w:p>
  </w:footnote>
  <w:footnote w:type="continuationSeparator" w:id="0">
    <w:p w14:paraId="3FD7B529" w14:textId="77777777" w:rsidR="0091137E" w:rsidRDefault="0091137E" w:rsidP="007E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2F7" w14:textId="77777777" w:rsidR="007E5EFC" w:rsidRDefault="007E5E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EC3" w14:textId="77777777" w:rsidR="007E5EFC" w:rsidRDefault="007E5E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E8F8" w14:textId="77777777" w:rsidR="007E5EFC" w:rsidRDefault="007E5E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93B"/>
    <w:multiLevelType w:val="hybridMultilevel"/>
    <w:tmpl w:val="AA4E16B8"/>
    <w:lvl w:ilvl="0" w:tplc="F87A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572EFD"/>
    <w:multiLevelType w:val="hybridMultilevel"/>
    <w:tmpl w:val="CEF2976A"/>
    <w:lvl w:ilvl="0" w:tplc="4366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B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2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957821"/>
    <w:multiLevelType w:val="hybridMultilevel"/>
    <w:tmpl w:val="9C68EF86"/>
    <w:lvl w:ilvl="0" w:tplc="AE3CDABE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3168E7EE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48C8B0EC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CD421944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BA583268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229C1EC6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0B88A49E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C9A6711E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0C568C0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AFF10"/>
    <w:rsid w:val="00001515"/>
    <w:rsid w:val="00011718"/>
    <w:rsid w:val="00060331"/>
    <w:rsid w:val="000722A1"/>
    <w:rsid w:val="0008117D"/>
    <w:rsid w:val="000A76CA"/>
    <w:rsid w:val="000B6AA3"/>
    <w:rsid w:val="0010546B"/>
    <w:rsid w:val="00107F24"/>
    <w:rsid w:val="001325F7"/>
    <w:rsid w:val="00183D84"/>
    <w:rsid w:val="0018605C"/>
    <w:rsid w:val="00187093"/>
    <w:rsid w:val="001E074C"/>
    <w:rsid w:val="002047C3"/>
    <w:rsid w:val="002053C1"/>
    <w:rsid w:val="00207D9D"/>
    <w:rsid w:val="00221B5D"/>
    <w:rsid w:val="00227AFE"/>
    <w:rsid w:val="00245C3B"/>
    <w:rsid w:val="0025639D"/>
    <w:rsid w:val="0027438C"/>
    <w:rsid w:val="00274B01"/>
    <w:rsid w:val="002A3B23"/>
    <w:rsid w:val="002A57C6"/>
    <w:rsid w:val="002C629F"/>
    <w:rsid w:val="002C789D"/>
    <w:rsid w:val="002D040E"/>
    <w:rsid w:val="002F3FCB"/>
    <w:rsid w:val="002F7203"/>
    <w:rsid w:val="003036DC"/>
    <w:rsid w:val="00307B9A"/>
    <w:rsid w:val="00313273"/>
    <w:rsid w:val="003221A3"/>
    <w:rsid w:val="00342ABB"/>
    <w:rsid w:val="003647D4"/>
    <w:rsid w:val="003B70B8"/>
    <w:rsid w:val="0042596E"/>
    <w:rsid w:val="00427CA6"/>
    <w:rsid w:val="004A4F35"/>
    <w:rsid w:val="004C027B"/>
    <w:rsid w:val="004D5EAD"/>
    <w:rsid w:val="004F0A21"/>
    <w:rsid w:val="0051358D"/>
    <w:rsid w:val="0051697C"/>
    <w:rsid w:val="00523DCB"/>
    <w:rsid w:val="00560A9B"/>
    <w:rsid w:val="00560F5D"/>
    <w:rsid w:val="00572009"/>
    <w:rsid w:val="00576428"/>
    <w:rsid w:val="00576F50"/>
    <w:rsid w:val="005776C9"/>
    <w:rsid w:val="00591659"/>
    <w:rsid w:val="005E2B9C"/>
    <w:rsid w:val="006008B2"/>
    <w:rsid w:val="006218D1"/>
    <w:rsid w:val="00657F8B"/>
    <w:rsid w:val="00684561"/>
    <w:rsid w:val="00687398"/>
    <w:rsid w:val="0069794F"/>
    <w:rsid w:val="006B04E3"/>
    <w:rsid w:val="006F4FE5"/>
    <w:rsid w:val="00705E34"/>
    <w:rsid w:val="007071D1"/>
    <w:rsid w:val="007457DC"/>
    <w:rsid w:val="00746253"/>
    <w:rsid w:val="00794CDC"/>
    <w:rsid w:val="007B1819"/>
    <w:rsid w:val="007C516E"/>
    <w:rsid w:val="007E5EFC"/>
    <w:rsid w:val="007F2E87"/>
    <w:rsid w:val="00801067"/>
    <w:rsid w:val="00847C7D"/>
    <w:rsid w:val="0087309F"/>
    <w:rsid w:val="00875343"/>
    <w:rsid w:val="008B7752"/>
    <w:rsid w:val="008D162F"/>
    <w:rsid w:val="0091137E"/>
    <w:rsid w:val="00942B01"/>
    <w:rsid w:val="009442E0"/>
    <w:rsid w:val="00955501"/>
    <w:rsid w:val="00981A53"/>
    <w:rsid w:val="009C52FF"/>
    <w:rsid w:val="009E1CBA"/>
    <w:rsid w:val="00A00585"/>
    <w:rsid w:val="00A1293E"/>
    <w:rsid w:val="00A3434B"/>
    <w:rsid w:val="00A61045"/>
    <w:rsid w:val="00A70746"/>
    <w:rsid w:val="00A717AD"/>
    <w:rsid w:val="00A83A4C"/>
    <w:rsid w:val="00A874B6"/>
    <w:rsid w:val="00AA2EA7"/>
    <w:rsid w:val="00AB68CE"/>
    <w:rsid w:val="00AF5962"/>
    <w:rsid w:val="00B0172E"/>
    <w:rsid w:val="00B226CA"/>
    <w:rsid w:val="00B32BAF"/>
    <w:rsid w:val="00B903CE"/>
    <w:rsid w:val="00BC7B1F"/>
    <w:rsid w:val="00BD0E70"/>
    <w:rsid w:val="00BD45E7"/>
    <w:rsid w:val="00BE2FB6"/>
    <w:rsid w:val="00C126E6"/>
    <w:rsid w:val="00C15672"/>
    <w:rsid w:val="00C24608"/>
    <w:rsid w:val="00C277D6"/>
    <w:rsid w:val="00C322A4"/>
    <w:rsid w:val="00C3375C"/>
    <w:rsid w:val="00C456F6"/>
    <w:rsid w:val="00C555A3"/>
    <w:rsid w:val="00C70778"/>
    <w:rsid w:val="00CA3475"/>
    <w:rsid w:val="00CC7ED0"/>
    <w:rsid w:val="00CD0E19"/>
    <w:rsid w:val="00CD6502"/>
    <w:rsid w:val="00CE43E7"/>
    <w:rsid w:val="00D045F8"/>
    <w:rsid w:val="00D26E3A"/>
    <w:rsid w:val="00D51604"/>
    <w:rsid w:val="00D84755"/>
    <w:rsid w:val="00D91D77"/>
    <w:rsid w:val="00DC569C"/>
    <w:rsid w:val="00DD25E4"/>
    <w:rsid w:val="00DE65FE"/>
    <w:rsid w:val="00E0094D"/>
    <w:rsid w:val="00E0654F"/>
    <w:rsid w:val="00E237EE"/>
    <w:rsid w:val="00E51141"/>
    <w:rsid w:val="00E76EE2"/>
    <w:rsid w:val="00EB4C5B"/>
    <w:rsid w:val="00ED1B37"/>
    <w:rsid w:val="00EE1045"/>
    <w:rsid w:val="00F46D61"/>
    <w:rsid w:val="00F62DE1"/>
    <w:rsid w:val="00F64B51"/>
    <w:rsid w:val="00F97E8A"/>
    <w:rsid w:val="00FA1E9E"/>
    <w:rsid w:val="00FF2E44"/>
    <w:rsid w:val="472AFF10"/>
    <w:rsid w:val="4819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D49"/>
  <w15:chartTrackingRefBased/>
  <w15:docId w15:val="{D062DA42-2CFA-4AFE-96FB-12ADB99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EFC"/>
  </w:style>
  <w:style w:type="paragraph" w:styleId="Bunntekst">
    <w:name w:val="footer"/>
    <w:basedOn w:val="Normal"/>
    <w:link w:val="Bunn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EFC"/>
  </w:style>
  <w:style w:type="paragraph" w:styleId="NormalWeb">
    <w:name w:val="Normal (Web)"/>
    <w:basedOn w:val="Normal"/>
    <w:uiPriority w:val="99"/>
    <w:unhideWhenUsed/>
    <w:rsid w:val="005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6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30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7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75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8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80098-39DE-4260-A5E5-8AD5E612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25A04-167B-4100-879A-F0B087E59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94D7B-1666-4E5A-9A43-70D017FE8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D1F09-E4DD-4FD1-B7A1-8CEC2FBA1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Dalberg, Vetle</dc:creator>
  <cp:keywords/>
  <dc:description/>
  <cp:lastModifiedBy>Dalberg, Vetle</cp:lastModifiedBy>
  <cp:revision>135</cp:revision>
  <dcterms:created xsi:type="dcterms:W3CDTF">2020-10-15T05:49:00Z</dcterms:created>
  <dcterms:modified xsi:type="dcterms:W3CDTF">2021-08-18T06:34:00Z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